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0"/>
        <w:gridCol w:w="5212"/>
      </w:tblGrid>
      <w:tr w:rsidR="00DC3AA2" w:rsidRPr="00DC3AA2" w14:paraId="2FFB7F03" w14:textId="77777777" w:rsidTr="00EA770F">
        <w:tc>
          <w:tcPr>
            <w:tcW w:w="9322" w:type="dxa"/>
            <w:gridSpan w:val="2"/>
          </w:tcPr>
          <w:p w14:paraId="635787A4" w14:textId="77777777" w:rsidR="00DC3AA2" w:rsidRPr="00B064D7" w:rsidRDefault="00DC3AA2" w:rsidP="00DC3AA2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Informačný list predmetu</w:t>
            </w:r>
          </w:p>
        </w:tc>
      </w:tr>
      <w:tr w:rsidR="00DC3AA2" w:rsidRPr="00DC3AA2" w14:paraId="01367E45" w14:textId="77777777" w:rsidTr="00EA770F">
        <w:tc>
          <w:tcPr>
            <w:tcW w:w="9322" w:type="dxa"/>
            <w:gridSpan w:val="2"/>
          </w:tcPr>
          <w:p w14:paraId="5E446729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Vysoká škola: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Vysoká škola zdravotníctva a sociálnej práce sv. Alžbety v Bratislave</w:t>
            </w:r>
          </w:p>
        </w:tc>
      </w:tr>
      <w:tr w:rsidR="00DC3AA2" w:rsidRPr="00DC3AA2" w14:paraId="0C3EB388" w14:textId="77777777" w:rsidTr="00EA770F">
        <w:tc>
          <w:tcPr>
            <w:tcW w:w="9322" w:type="dxa"/>
            <w:gridSpan w:val="2"/>
          </w:tcPr>
          <w:p w14:paraId="2296BF89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Pracovisko: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Katedra psychológie, Bratislava </w:t>
            </w:r>
          </w:p>
        </w:tc>
      </w:tr>
      <w:tr w:rsidR="00DC3AA2" w:rsidRPr="00DC3AA2" w14:paraId="28D602AC" w14:textId="77777777" w:rsidTr="00EA770F">
        <w:tc>
          <w:tcPr>
            <w:tcW w:w="4110" w:type="dxa"/>
          </w:tcPr>
          <w:p w14:paraId="5C7A0F55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Kód predmetu: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0-1802e</w:t>
            </w:r>
          </w:p>
        </w:tc>
        <w:tc>
          <w:tcPr>
            <w:tcW w:w="5212" w:type="dxa"/>
          </w:tcPr>
          <w:p w14:paraId="51AB046F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Názov predmetu: 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Základy sociológie</w:t>
            </w:r>
          </w:p>
        </w:tc>
      </w:tr>
      <w:tr w:rsidR="00DC3AA2" w:rsidRPr="00DC3AA2" w14:paraId="5F3B1E81" w14:textId="77777777" w:rsidTr="00EA770F">
        <w:trPr>
          <w:trHeight w:val="658"/>
        </w:trPr>
        <w:tc>
          <w:tcPr>
            <w:tcW w:w="9322" w:type="dxa"/>
            <w:gridSpan w:val="2"/>
          </w:tcPr>
          <w:p w14:paraId="35314CFD" w14:textId="08217953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Druh, rozsah a metóda vzdelávacích činností: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2038111" w14:textId="77777777" w:rsidR="00FE7629" w:rsidRPr="00B064D7" w:rsidRDefault="00FE7629" w:rsidP="00FE76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Druh vzdelávacích činností 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prednáška, seminár;</w:t>
            </w:r>
          </w:p>
          <w:p w14:paraId="5B7B098B" w14:textId="50A2D942" w:rsidR="00FE7629" w:rsidRPr="00B064D7" w:rsidRDefault="00FE7629" w:rsidP="00FE7629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Rozsah vzdelávacích činností:</w:t>
            </w:r>
            <w:r w:rsidRPr="00B064D7">
              <w:rPr>
                <w:rFonts w:asciiTheme="minorHAnsi" w:eastAsia="Calibr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 xml:space="preserve"> 2 hod./týždeň 1 hod. prednáška, 1 hod. seminár </w:t>
            </w:r>
          </w:p>
          <w:p w14:paraId="4713B300" w14:textId="000411A6" w:rsidR="00DC3AA2" w:rsidRPr="00B064D7" w:rsidRDefault="00FE7629" w:rsidP="00FE7629">
            <w:pPr>
              <w:rPr>
                <w:rFonts w:asciiTheme="minorHAnsi" w:eastAsia="Calibr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Metóda vzdelávacích činností: 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prezenčná, dištančná (Webex</w:t>
            </w:r>
            <w:r w:rsidR="007F23C1">
              <w:rPr>
                <w:rFonts w:asciiTheme="minorHAnsi" w:hAnsiTheme="minorHAnsi" w:cstheme="minorHAnsi"/>
                <w:sz w:val="16"/>
                <w:szCs w:val="16"/>
              </w:rPr>
              <w:t>, Elix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), kombinovaná; </w:t>
            </w:r>
            <w:r w:rsidR="00DC3AA2" w:rsidRPr="00B064D7">
              <w:rPr>
                <w:rFonts w:asciiTheme="minorHAnsi" w:eastAsia="Calibri" w:hAnsiTheme="minorHAnsi" w:cstheme="minorHAnsi"/>
                <w:kern w:val="2"/>
                <w:sz w:val="16"/>
                <w:szCs w:val="16"/>
                <w:lang w:eastAsia="en-US"/>
                <w14:ligatures w14:val="standardContextual"/>
              </w:rPr>
              <w:t>forma prezenčná (24 hod.), konzultácie s pedagógom, samoštúdium, príprava na cvičenia (51 hod.), spolu 75 hod.</w:t>
            </w:r>
          </w:p>
          <w:p w14:paraId="3F634AD8" w14:textId="0F259B41" w:rsidR="00345A12" w:rsidRPr="00B064D7" w:rsidRDefault="00345A12" w:rsidP="00FE762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C3AA2" w:rsidRPr="00DC3AA2" w14:paraId="0900B1C8" w14:textId="77777777" w:rsidTr="00EA770F">
        <w:trPr>
          <w:trHeight w:val="286"/>
        </w:trPr>
        <w:tc>
          <w:tcPr>
            <w:tcW w:w="9322" w:type="dxa"/>
            <w:gridSpan w:val="2"/>
          </w:tcPr>
          <w:p w14:paraId="7A0E1320" w14:textId="1134A85F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Počet kreditov:</w:t>
            </w:r>
            <w:r w:rsidR="007B1981"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B1981" w:rsidRPr="00B064D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</w:tr>
      <w:tr w:rsidR="00DC3AA2" w:rsidRPr="00DC3AA2" w14:paraId="73BC8EBA" w14:textId="77777777" w:rsidTr="00EA770F">
        <w:tc>
          <w:tcPr>
            <w:tcW w:w="9322" w:type="dxa"/>
            <w:gridSpan w:val="2"/>
          </w:tcPr>
          <w:p w14:paraId="7AB10292" w14:textId="16E2915D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Odporúčaný semester/trimester štúdia:</w:t>
            </w:r>
            <w:r w:rsidR="009B10DB"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1.</w:t>
            </w:r>
            <w:r w:rsidR="009B10DB"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semester</w:t>
            </w:r>
          </w:p>
        </w:tc>
      </w:tr>
      <w:tr w:rsidR="00DC3AA2" w:rsidRPr="00DC3AA2" w14:paraId="0CDA22E4" w14:textId="77777777" w:rsidTr="00EA770F">
        <w:tc>
          <w:tcPr>
            <w:tcW w:w="9322" w:type="dxa"/>
            <w:gridSpan w:val="2"/>
          </w:tcPr>
          <w:p w14:paraId="23BC60CB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Stupeň štúdia: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1. stupeň (bakalársky)</w:t>
            </w:r>
          </w:p>
        </w:tc>
      </w:tr>
      <w:tr w:rsidR="00DC3AA2" w:rsidRPr="00DC3AA2" w14:paraId="71DEE995" w14:textId="77777777" w:rsidTr="00EA770F">
        <w:tc>
          <w:tcPr>
            <w:tcW w:w="9322" w:type="dxa"/>
            <w:gridSpan w:val="2"/>
          </w:tcPr>
          <w:p w14:paraId="277941D2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Podmieňujúce predmety: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bez podmienenia</w:t>
            </w:r>
          </w:p>
        </w:tc>
      </w:tr>
      <w:tr w:rsidR="00DC3AA2" w:rsidRPr="00DC3AA2" w14:paraId="647B1F69" w14:textId="77777777" w:rsidTr="00EA770F">
        <w:tc>
          <w:tcPr>
            <w:tcW w:w="9322" w:type="dxa"/>
            <w:gridSpan w:val="2"/>
          </w:tcPr>
          <w:p w14:paraId="0FB3E03C" w14:textId="77777777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Podmienky na absolvovanie predmetu: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02AE0EE1" w14:textId="77777777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Na absolvovanie predmetu je potrebná aktívna účasť na výučbových aktivitách a úspešné absolvovanie, a overenie vzdelávacích výstupov.</w:t>
            </w:r>
          </w:p>
          <w:p w14:paraId="6A7D803D" w14:textId="77777777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Študent/ka môže počas semestra získať maximálne 100 bodov za jednotlivé časti skúšky.</w:t>
            </w:r>
          </w:p>
          <w:p w14:paraId="7C3A527A" w14:textId="1E233D7E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Podmienkou udelenia kreditov za predmet je minimálne 61% úspešnosť v hodnotení.  Dosiahnutý počet bodov za jednotlivé aktivity sa spočítava a tvorí celkové hodnotenie.  Na hodnotenie  A: 100 – 91 %, B: 90 – 81 %, C: 80 – 73 %, D: 72 – 66 %, E: 65 – 61 % , FX: 60 – 0 %.</w:t>
            </w:r>
          </w:p>
        </w:tc>
      </w:tr>
      <w:tr w:rsidR="00DC3AA2" w:rsidRPr="00DC3AA2" w14:paraId="69EAE07A" w14:textId="77777777" w:rsidTr="00EA770F">
        <w:tc>
          <w:tcPr>
            <w:tcW w:w="9322" w:type="dxa"/>
            <w:gridSpan w:val="2"/>
          </w:tcPr>
          <w:p w14:paraId="6270DA2E" w14:textId="77777777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Výsledky vzdelávania:</w:t>
            </w:r>
          </w:p>
          <w:tbl>
            <w:tblPr>
              <w:tblStyle w:val="Mriekatabuky"/>
              <w:tblW w:w="9096" w:type="dxa"/>
              <w:tblLook w:val="04A0" w:firstRow="1" w:lastRow="0" w:firstColumn="1" w:lastColumn="0" w:noHBand="0" w:noVBand="1"/>
            </w:tblPr>
            <w:tblGrid>
              <w:gridCol w:w="828"/>
              <w:gridCol w:w="4837"/>
              <w:gridCol w:w="1433"/>
              <w:gridCol w:w="1998"/>
            </w:tblGrid>
            <w:tr w:rsidR="00DC3AA2" w:rsidRPr="00B064D7" w14:paraId="355CFB54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6F0B27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Výstup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B94FC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Deskriptor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F5BC4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Forma</w:t>
                  </w:r>
                </w:p>
                <w:p w14:paraId="0D504E57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vzdelávania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A14CE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Metóda hodnotenia / overenia VV: spolu 100 bodov</w:t>
                  </w:r>
                </w:p>
              </w:tc>
            </w:tr>
            <w:tr w:rsidR="00DC3AA2" w:rsidRPr="00B064D7" w14:paraId="30F021FC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28CD9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VV1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90E4B" w14:textId="22BF7389" w:rsidR="00DC3AA2" w:rsidRPr="00B064D7" w:rsidRDefault="00DC3AA2" w:rsidP="00DD3D9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Zameranie na vedomosti: </w:t>
                  </w: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Študenti dokážu definovať  základne pojmy zo všeobecnej sociológie a vybraných odvetvových sociológií. Osvoja si základné teoretické prístupy v sociológii.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638DA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FC25C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30 bodov), % úspešnosti 61 % - 18 bodov</w:t>
                  </w:r>
                </w:p>
              </w:tc>
            </w:tr>
            <w:tr w:rsidR="00DC3AA2" w:rsidRPr="00B064D7" w14:paraId="2892A2D7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47CDE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VV2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727A4" w14:textId="3CC6887E" w:rsidR="00DC3AA2" w:rsidRPr="00B064D7" w:rsidRDefault="00DC3AA2" w:rsidP="00DC3AA2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zručnosti:</w:t>
                  </w:r>
                  <w:r w:rsidR="00DD3D97" w:rsidRPr="00B064D7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Vedia aplikovať poznatky zo sociológie na porozumenie logickým a pretrvávajúcim zákonitostiam v spoločenskom živote, na osvetlenie fungovania spoločenských inštitúcií, vzťahov medzi spoločenskými skupinami a síl, ktoré utvárajú a menia spoločnosť. 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8B74A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Prednášky + cvičenie + samoštúdium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FC5D42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35 bodov) % úspešnosti 61 % - 21 bodov</w:t>
                  </w:r>
                </w:p>
              </w:tc>
            </w:tr>
            <w:tr w:rsidR="00DC3AA2" w:rsidRPr="00B064D7" w14:paraId="6B0B1CF1" w14:textId="77777777" w:rsidTr="00EA770F"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DE14F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color w:val="000000"/>
                      <w:sz w:val="16"/>
                      <w:szCs w:val="16"/>
                    </w:rPr>
                    <w:t>VV3</w:t>
                  </w:r>
                </w:p>
              </w:tc>
              <w:tc>
                <w:tcPr>
                  <w:tcW w:w="4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96A89" w14:textId="2663C739" w:rsidR="00DC3AA2" w:rsidRPr="00B064D7" w:rsidRDefault="00DC3AA2" w:rsidP="00DD3D97">
                  <w:pPr>
                    <w:tabs>
                      <w:tab w:val="left" w:pos="720"/>
                      <w:tab w:val="left" w:pos="5529"/>
                    </w:tabs>
                    <w:suppressAutoHyphens/>
                    <w:autoSpaceDN w:val="0"/>
                    <w:spacing w:after="160" w:line="259" w:lineRule="auto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</w:pPr>
                  <w:r w:rsidRPr="00B064D7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>Zameranie na kompetentnosti:</w:t>
                  </w:r>
                  <w:r w:rsidR="00DD3D97" w:rsidRPr="00B064D7">
                    <w:rPr>
                      <w:rFonts w:asciiTheme="minorHAnsi" w:hAnsiTheme="minorHAnsi" w:cstheme="minorHAnsi"/>
                      <w:b/>
                      <w:bCs/>
                      <w:color w:val="000000"/>
                      <w:kern w:val="3"/>
                      <w:sz w:val="16"/>
                      <w:szCs w:val="16"/>
                      <w:lang w:eastAsia="zh-CN" w:bidi="hi-IN"/>
                    </w:rPr>
                    <w:t xml:space="preserve"> </w:t>
                  </w: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Vedia zaujať erudovaný, na sociologickom poznaní založený, prístup k objasneniu konkrétnych  sociálnych problémov. </w:t>
                  </w:r>
                  <w:r w:rsidR="00DD3D97"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Majú záujem o hlbšie poznanie spoločenského života na základe vedecky overených faktov.</w:t>
                  </w:r>
                </w:p>
              </w:tc>
              <w:tc>
                <w:tcPr>
                  <w:tcW w:w="14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8D6E0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 xml:space="preserve">Prednášky + cvičenie + samoštúdium + kolokviálna diskusia 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7FF54" w14:textId="77777777" w:rsidR="00DC3AA2" w:rsidRPr="00B064D7" w:rsidRDefault="00DC3AA2" w:rsidP="00DC3AA2">
                  <w:pPr>
                    <w:autoSpaceDE w:val="0"/>
                    <w:autoSpaceDN w:val="0"/>
                    <w:spacing w:after="160" w:line="259" w:lineRule="auto"/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bCs/>
                      <w:color w:val="000000"/>
                      <w:sz w:val="16"/>
                      <w:szCs w:val="16"/>
                    </w:rPr>
                    <w:t>Písomná skúška (max. 35 bodov), % úspešnosti 61 % - 21 bodov</w:t>
                  </w:r>
                </w:p>
              </w:tc>
            </w:tr>
          </w:tbl>
          <w:p w14:paraId="24624B2E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C3AA2" w:rsidRPr="00DC3AA2" w14:paraId="5689F714" w14:textId="77777777" w:rsidTr="00EA770F">
        <w:tc>
          <w:tcPr>
            <w:tcW w:w="9322" w:type="dxa"/>
            <w:gridSpan w:val="2"/>
          </w:tcPr>
          <w:p w14:paraId="72B28E12" w14:textId="77777777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Stručná osnova predmetu: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7013C01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Úvod do sociológie, Sociológia ako veda, Sociologická perspektíva </w:t>
            </w:r>
          </w:p>
          <w:p w14:paraId="1567C8C2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Kultúra, prvky kultúry</w:t>
            </w:r>
          </w:p>
          <w:p w14:paraId="498D7E83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Spoločnosť a sociálna štruktúra</w:t>
            </w:r>
          </w:p>
          <w:p w14:paraId="543B3EBB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Socializácia</w:t>
            </w:r>
          </w:p>
          <w:p w14:paraId="7FE26F49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Sociálne skupiny a organizácie</w:t>
            </w:r>
          </w:p>
          <w:p w14:paraId="2CD43E2E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Sociálna stratifikácia</w:t>
            </w:r>
          </w:p>
          <w:p w14:paraId="65622B86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Rodina, zmeny demografického správania</w:t>
            </w:r>
          </w:p>
          <w:p w14:paraId="022C9218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Sociálne problémy</w:t>
            </w:r>
          </w:p>
          <w:p w14:paraId="02ED511A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Sociálna kontrola, sociálne deviácie, totálne inštitúcie. </w:t>
            </w:r>
          </w:p>
          <w:p w14:paraId="654D16A1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Kolektívne správanie </w:t>
            </w:r>
          </w:p>
          <w:p w14:paraId="596A1A90" w14:textId="77777777" w:rsidR="00DC3AA2" w:rsidRPr="00B064D7" w:rsidRDefault="00DC3AA2" w:rsidP="00DC3AA2">
            <w:pPr>
              <w:numPr>
                <w:ilvl w:val="0"/>
                <w:numId w:val="1"/>
              </w:num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Spoločenská zmena, moderná spoločnosť, informačná spoločnosť</w:t>
            </w:r>
          </w:p>
        </w:tc>
      </w:tr>
      <w:tr w:rsidR="00DC3AA2" w:rsidRPr="00DC3AA2" w14:paraId="172F5932" w14:textId="77777777" w:rsidTr="00EA770F">
        <w:tc>
          <w:tcPr>
            <w:tcW w:w="9322" w:type="dxa"/>
            <w:gridSpan w:val="2"/>
          </w:tcPr>
          <w:p w14:paraId="05D8A245" w14:textId="77777777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lastRenderedPageBreak/>
              <w:t>Odporúčaná literatúra: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2D5E909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LAIFEROVÁ E., 2020: Sociologické školy 20 storočia. STIMUL, Bratislava</w:t>
            </w:r>
          </w:p>
          <w:p w14:paraId="6CB56E73" w14:textId="1AB5CCAD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MATULNÍK J.,  PASTOR  K., 2018  : Kultúrne zmeny a rodinné správanie na Slovensku za posledné štvrťstoročie. In: Laiferová E. /ed/: Štvrťstoročie sociológie na samostatnom Slovensku. Vydal STIMUL pre Slovenskú sociologickú spoločnosť pri SAV, Bratislava. s. 57-69 [cit. 2021-05-19]</w:t>
            </w:r>
            <w:r w:rsidR="00CF4DDC"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hyperlink r:id="rId5" w:history="1">
              <w:r w:rsidR="00CF4DDC" w:rsidRPr="00B064D7">
                <w:rPr>
                  <w:rStyle w:val="Hypertextovprepojenie"/>
                  <w:rFonts w:asciiTheme="minorHAnsi" w:hAnsiTheme="minorHAnsi" w:cstheme="minorHAnsi"/>
                  <w:sz w:val="16"/>
                  <w:szCs w:val="16"/>
                </w:rPr>
                <w:t>http://www.sociologia.eu.sk/wp-</w:t>
              </w:r>
            </w:hyperlink>
            <w:hyperlink r:id="rId6" w:tgtFrame="_parent" w:history="1">
              <w:r w:rsidRPr="00B064D7">
                <w:rPr>
                  <w:rFonts w:asciiTheme="minorHAnsi" w:hAnsiTheme="minorHAnsi" w:cstheme="minorHAnsi"/>
                  <w:color w:val="0000FF"/>
                  <w:sz w:val="16"/>
                  <w:szCs w:val="16"/>
                  <w:u w:val="single"/>
                </w:rPr>
                <w:t>content/uploads/SSS_Stvrtstorocie_sociologie_2018.pdf</w:t>
              </w:r>
            </w:hyperlink>
          </w:p>
          <w:p w14:paraId="075B167C" w14:textId="77777777" w:rsidR="00DC3AA2" w:rsidRPr="00B064D7" w:rsidRDefault="00DC3AA2" w:rsidP="00DC3AA2">
            <w:pPr>
              <w:spacing w:after="160" w:line="259" w:lineRule="auto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BEDNÁRIK R. /ed/, 2009: Stručný prehľad sociológie. Enigma, Bratislava.</w:t>
            </w:r>
          </w:p>
          <w:p w14:paraId="4C7A4B51" w14:textId="77777777" w:rsidR="00DC3AA2" w:rsidRPr="00B064D7" w:rsidRDefault="00DC3AA2" w:rsidP="00DC3AA2">
            <w:pPr>
              <w:spacing w:after="160" w:line="259" w:lineRule="auto"/>
              <w:ind w:left="28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KARDIS, K., 2009: Základy sociológie. Prešov: Gréckokatolícka teologická fakulta PU v Prešove, 2009.</w:t>
            </w:r>
          </w:p>
          <w:p w14:paraId="0AA84C14" w14:textId="77777777" w:rsidR="00DC3AA2" w:rsidRPr="00B064D7" w:rsidRDefault="00DC3AA2" w:rsidP="00DC3AA2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FUKUYAMA F., 2005: Veľký rozvrat: Ľudská prirodzenosť a opätovné nastolenie spoločenského poriadku. Agora, Bratislava.</w:t>
            </w:r>
          </w:p>
          <w:p w14:paraId="757B5316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TOFFLER A., TOFFLEROVÁ H., 1996: Utváranie novej civilizácie. Open Windows, Bratislava.  </w:t>
            </w:r>
          </w:p>
        </w:tc>
      </w:tr>
      <w:tr w:rsidR="00DC3AA2" w:rsidRPr="00DC3AA2" w14:paraId="04FE6113" w14:textId="77777777" w:rsidTr="00EA770F">
        <w:tc>
          <w:tcPr>
            <w:tcW w:w="9322" w:type="dxa"/>
            <w:gridSpan w:val="2"/>
          </w:tcPr>
          <w:p w14:paraId="0E7DA3B7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Jazyk, ktorého znalosť je potrebná na absolvovanie predmetu: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slovenský jazyk </w:t>
            </w:r>
          </w:p>
        </w:tc>
      </w:tr>
      <w:tr w:rsidR="00DC3AA2" w:rsidRPr="00DC3AA2" w14:paraId="58A68B7A" w14:textId="77777777" w:rsidTr="00EA770F">
        <w:tc>
          <w:tcPr>
            <w:tcW w:w="9322" w:type="dxa"/>
            <w:gridSpan w:val="2"/>
          </w:tcPr>
          <w:p w14:paraId="2DDED538" w14:textId="021F2CA2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Poznámky: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F4DDC"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povinne voliteľný predmet </w:t>
            </w:r>
          </w:p>
        </w:tc>
      </w:tr>
      <w:tr w:rsidR="00DC3AA2" w:rsidRPr="00DC3AA2" w14:paraId="35EB268A" w14:textId="77777777" w:rsidTr="00EA770F">
        <w:tc>
          <w:tcPr>
            <w:tcW w:w="9322" w:type="dxa"/>
            <w:gridSpan w:val="2"/>
          </w:tcPr>
          <w:p w14:paraId="0841A1C3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Hodnotenie predmetov </w:t>
            </w:r>
          </w:p>
          <w:p w14:paraId="58E77288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>Celkový počet hodnotených študentov: 354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DC3AA2" w:rsidRPr="00B064D7" w14:paraId="4073E598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1AA31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EB06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71B20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85B36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0167D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0B7427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FX</w:t>
                  </w:r>
                </w:p>
              </w:tc>
            </w:tr>
            <w:tr w:rsidR="00DC3AA2" w:rsidRPr="00B064D7" w14:paraId="3237D994" w14:textId="77777777" w:rsidTr="00EA770F"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3BC180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31,64 %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B17B4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25,42 %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923D1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16,38 %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FD115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13,28 %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4E965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8,19 % 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AAE91" w14:textId="77777777" w:rsidR="00DC3AA2" w:rsidRPr="00B064D7" w:rsidRDefault="00DC3AA2" w:rsidP="00DC3AA2">
                  <w:pPr>
                    <w:spacing w:after="160" w:line="259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064D7">
                    <w:rPr>
                      <w:rFonts w:asciiTheme="minorHAnsi" w:hAnsiTheme="minorHAnsi" w:cstheme="minorHAnsi"/>
                      <w:sz w:val="16"/>
                      <w:szCs w:val="16"/>
                    </w:rPr>
                    <w:t>5,08 %</w:t>
                  </w:r>
                </w:p>
              </w:tc>
            </w:tr>
          </w:tbl>
          <w:p w14:paraId="23A2C1A2" w14:textId="77777777" w:rsidR="00DC3AA2" w:rsidRPr="00B064D7" w:rsidRDefault="00DC3AA2" w:rsidP="00DC3AA2">
            <w:pPr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C3AA2" w:rsidRPr="00DC3AA2" w14:paraId="3924D9A2" w14:textId="77777777" w:rsidTr="00EA770F">
        <w:tc>
          <w:tcPr>
            <w:tcW w:w="9322" w:type="dxa"/>
            <w:gridSpan w:val="2"/>
          </w:tcPr>
          <w:p w14:paraId="193248F0" w14:textId="77777777" w:rsidR="00DC3AA2" w:rsidRPr="00B064D7" w:rsidRDefault="00DC3AA2" w:rsidP="00DC3AA2">
            <w:pPr>
              <w:tabs>
                <w:tab w:val="left" w:pos="1530"/>
              </w:tabs>
              <w:spacing w:after="160" w:line="259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Vyučujúci: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 prof. PhDr. Jozef Matulník, PhD. </w:t>
            </w:r>
          </w:p>
        </w:tc>
      </w:tr>
      <w:tr w:rsidR="00DC3AA2" w:rsidRPr="00DC3AA2" w14:paraId="71AFEE2E" w14:textId="77777777" w:rsidTr="00EA770F">
        <w:tc>
          <w:tcPr>
            <w:tcW w:w="9322" w:type="dxa"/>
            <w:gridSpan w:val="2"/>
          </w:tcPr>
          <w:p w14:paraId="55BDE967" w14:textId="77777777" w:rsidR="00DC3AA2" w:rsidRPr="00B064D7" w:rsidRDefault="00DC3AA2" w:rsidP="00DC3AA2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Dátum poslednej zmeny: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24.08.2023</w:t>
            </w:r>
          </w:p>
        </w:tc>
      </w:tr>
      <w:tr w:rsidR="00DC3AA2" w:rsidRPr="00DC3AA2" w14:paraId="1AD4EEE2" w14:textId="77777777" w:rsidTr="00EA770F">
        <w:tc>
          <w:tcPr>
            <w:tcW w:w="9322" w:type="dxa"/>
            <w:gridSpan w:val="2"/>
          </w:tcPr>
          <w:p w14:paraId="05514BC8" w14:textId="77777777" w:rsidR="00DC3AA2" w:rsidRPr="00B064D7" w:rsidRDefault="00DC3AA2" w:rsidP="00DC3AA2">
            <w:pPr>
              <w:tabs>
                <w:tab w:val="left" w:pos="1530"/>
              </w:tabs>
              <w:spacing w:after="160" w:line="259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B064D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Schválil:</w:t>
            </w:r>
            <w:r w:rsidRPr="00B064D7">
              <w:rPr>
                <w:rFonts w:asciiTheme="minorHAnsi" w:hAnsiTheme="minorHAnsi" w:cstheme="minorHAnsi"/>
                <w:sz w:val="16"/>
                <w:szCs w:val="16"/>
              </w:rPr>
              <w:t xml:space="preserve">  doc. PhDr. Eva Šovčíková, PhD.</w:t>
            </w:r>
          </w:p>
        </w:tc>
      </w:tr>
    </w:tbl>
    <w:p w14:paraId="7317E9BA" w14:textId="77777777" w:rsidR="00456DDC" w:rsidRDefault="00456DDC"/>
    <w:sectPr w:rsidR="00456DDC" w:rsidSect="00ED0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B44"/>
    <w:multiLevelType w:val="hybridMultilevel"/>
    <w:tmpl w:val="F1085AD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12147D"/>
    <w:multiLevelType w:val="hybridMultilevel"/>
    <w:tmpl w:val="4E7C61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4637">
    <w:abstractNumId w:val="0"/>
  </w:num>
  <w:num w:numId="2" w16cid:durableId="471673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71"/>
    <w:rsid w:val="00030F6A"/>
    <w:rsid w:val="000B4169"/>
    <w:rsid w:val="000D431F"/>
    <w:rsid w:val="000D6E3B"/>
    <w:rsid w:val="000F3ADF"/>
    <w:rsid w:val="00174BE2"/>
    <w:rsid w:val="001E0971"/>
    <w:rsid w:val="001E3EAC"/>
    <w:rsid w:val="0023567F"/>
    <w:rsid w:val="00255FB1"/>
    <w:rsid w:val="00297E41"/>
    <w:rsid w:val="002A6763"/>
    <w:rsid w:val="002C6491"/>
    <w:rsid w:val="00317797"/>
    <w:rsid w:val="00345A12"/>
    <w:rsid w:val="00381150"/>
    <w:rsid w:val="003C013D"/>
    <w:rsid w:val="004511D0"/>
    <w:rsid w:val="00456DDC"/>
    <w:rsid w:val="00542863"/>
    <w:rsid w:val="005549F1"/>
    <w:rsid w:val="00571679"/>
    <w:rsid w:val="005F2C02"/>
    <w:rsid w:val="0060552C"/>
    <w:rsid w:val="006655B8"/>
    <w:rsid w:val="00697313"/>
    <w:rsid w:val="006D44CF"/>
    <w:rsid w:val="006F3E81"/>
    <w:rsid w:val="006F6D4F"/>
    <w:rsid w:val="007659FF"/>
    <w:rsid w:val="007800B2"/>
    <w:rsid w:val="007B1981"/>
    <w:rsid w:val="007B3562"/>
    <w:rsid w:val="007D206A"/>
    <w:rsid w:val="007F09AE"/>
    <w:rsid w:val="007F23C1"/>
    <w:rsid w:val="00841BF9"/>
    <w:rsid w:val="00883D13"/>
    <w:rsid w:val="008A7871"/>
    <w:rsid w:val="00921A1E"/>
    <w:rsid w:val="00941F21"/>
    <w:rsid w:val="009B10DB"/>
    <w:rsid w:val="00A12992"/>
    <w:rsid w:val="00A57BE4"/>
    <w:rsid w:val="00A9579F"/>
    <w:rsid w:val="00B064D7"/>
    <w:rsid w:val="00B81263"/>
    <w:rsid w:val="00BE5B57"/>
    <w:rsid w:val="00C0517B"/>
    <w:rsid w:val="00C11B2E"/>
    <w:rsid w:val="00C5576B"/>
    <w:rsid w:val="00CC3986"/>
    <w:rsid w:val="00CF4DDC"/>
    <w:rsid w:val="00D80A7F"/>
    <w:rsid w:val="00DB11C3"/>
    <w:rsid w:val="00DC3AA2"/>
    <w:rsid w:val="00DD3B4A"/>
    <w:rsid w:val="00DD3D97"/>
    <w:rsid w:val="00E0420F"/>
    <w:rsid w:val="00E11465"/>
    <w:rsid w:val="00E43AF1"/>
    <w:rsid w:val="00E562BA"/>
    <w:rsid w:val="00EC541B"/>
    <w:rsid w:val="00EC75F2"/>
    <w:rsid w:val="00ED02DB"/>
    <w:rsid w:val="00F227C5"/>
    <w:rsid w:val="00F90194"/>
    <w:rsid w:val="00FC402D"/>
    <w:rsid w:val="00FE238F"/>
    <w:rsid w:val="00FE7629"/>
    <w:rsid w:val="00FF1971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7E961"/>
  <w15:docId w15:val="{6F51FC69-820E-4D1C-AEDD-23962EC4F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A7871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8A787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21A1E"/>
    <w:pPr>
      <w:ind w:left="720"/>
      <w:contextualSpacing/>
    </w:pPr>
  </w:style>
  <w:style w:type="table" w:styleId="Mriekatabuky">
    <w:name w:val="Table Grid"/>
    <w:basedOn w:val="Normlnatabuka"/>
    <w:uiPriority w:val="59"/>
    <w:locked/>
    <w:rsid w:val="006655B8"/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55B8"/>
    <w:pPr>
      <w:tabs>
        <w:tab w:val="left" w:pos="720"/>
        <w:tab w:val="left" w:pos="5529"/>
      </w:tabs>
      <w:suppressAutoHyphens/>
      <w:autoSpaceDN w:val="0"/>
      <w:textAlignment w:val="baseline"/>
    </w:pPr>
    <w:rPr>
      <w:rFonts w:ascii="Times New Roman" w:eastAsia="Times New Roman" w:hAnsi="Times New Roman" w:cs="Arial"/>
      <w:color w:val="000000"/>
      <w:kern w:val="3"/>
      <w:sz w:val="24"/>
      <w:szCs w:val="24"/>
      <w:lang w:eastAsia="zh-C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CF4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9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ciologia.eu.sk/wp-content/uploads/SSS_Stvrtstorocie_sociologie_2018.pdf" TargetMode="External"/><Relationship Id="rId5" Type="http://schemas.openxmlformats.org/officeDocument/2006/relationships/hyperlink" Target="http://www.sociologia.eu.sk/wp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522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Vysoká škola: Vysoká škola zdravotníctva a sociálnej práce sv</vt:lpstr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škola: Vysoká škola zdravotníctva a sociálnej práce sv</dc:title>
  <dc:creator>Ondro</dc:creator>
  <cp:lastModifiedBy>Sona Rossi</cp:lastModifiedBy>
  <cp:revision>30</cp:revision>
  <dcterms:created xsi:type="dcterms:W3CDTF">2023-03-21T07:22:00Z</dcterms:created>
  <dcterms:modified xsi:type="dcterms:W3CDTF">2023-09-18T08:35:00Z</dcterms:modified>
</cp:coreProperties>
</file>